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13A49" w14:textId="77777777" w:rsidR="00DA1AE9" w:rsidRPr="004D2C8D" w:rsidRDefault="001F7453" w:rsidP="001F7453">
      <w:pPr>
        <w:jc w:val="center"/>
        <w:rPr>
          <w:b/>
        </w:rPr>
      </w:pPr>
      <w:bookmarkStart w:id="0" w:name="_GoBack"/>
      <w:bookmarkEnd w:id="0"/>
      <w:r w:rsidRPr="004D2C8D">
        <w:rPr>
          <w:b/>
        </w:rPr>
        <w:t>DOCTORADO EN ECONOMÍA Y GESTIÓN DE LAS ORGANIZACIONES</w:t>
      </w:r>
      <w:r w:rsidR="004D2C8D" w:rsidRPr="004D2C8D">
        <w:rPr>
          <w:b/>
        </w:rPr>
        <w:t xml:space="preserve"> (RD99/2011)</w:t>
      </w:r>
    </w:p>
    <w:p w14:paraId="18D6AFFC" w14:textId="77777777" w:rsidR="00467065" w:rsidRDefault="00467065" w:rsidP="00C97A0C">
      <w:pPr>
        <w:jc w:val="center"/>
        <w:rPr>
          <w:sz w:val="22"/>
          <w:szCs w:val="22"/>
        </w:rPr>
      </w:pPr>
    </w:p>
    <w:p w14:paraId="4B532FBA" w14:textId="26F22EE4" w:rsidR="006E32B3" w:rsidRPr="00C97A0C" w:rsidRDefault="00C97A0C" w:rsidP="00C97A0C">
      <w:pPr>
        <w:jc w:val="center"/>
        <w:rPr>
          <w:b/>
          <w:color w:val="0000FF"/>
          <w:sz w:val="22"/>
          <w:szCs w:val="22"/>
        </w:rPr>
      </w:pPr>
      <w:r w:rsidRPr="00C97A0C">
        <w:rPr>
          <w:b/>
          <w:color w:val="0000FF"/>
          <w:sz w:val="22"/>
          <w:szCs w:val="22"/>
        </w:rPr>
        <w:t>ACTIVIDADES TRASVERSALES</w:t>
      </w:r>
      <w:r w:rsidR="003848BE">
        <w:rPr>
          <w:b/>
          <w:color w:val="0000FF"/>
          <w:sz w:val="22"/>
          <w:szCs w:val="22"/>
        </w:rPr>
        <w:t xml:space="preserve"> RECOMENDADAS</w:t>
      </w:r>
      <w:r w:rsidRPr="00C97A0C">
        <w:rPr>
          <w:b/>
          <w:color w:val="0000FF"/>
          <w:sz w:val="22"/>
          <w:szCs w:val="22"/>
        </w:rPr>
        <w:t>, CURSO 20</w:t>
      </w:r>
      <w:r w:rsidR="00E10853">
        <w:rPr>
          <w:b/>
          <w:color w:val="0000FF"/>
          <w:sz w:val="22"/>
          <w:szCs w:val="22"/>
        </w:rPr>
        <w:t>21</w:t>
      </w:r>
      <w:r w:rsidRPr="00C97A0C">
        <w:rPr>
          <w:b/>
          <w:color w:val="0000FF"/>
          <w:sz w:val="22"/>
          <w:szCs w:val="22"/>
        </w:rPr>
        <w:t>-</w:t>
      </w:r>
      <w:r w:rsidR="00006DD2">
        <w:rPr>
          <w:b/>
          <w:color w:val="0000FF"/>
          <w:sz w:val="22"/>
          <w:szCs w:val="22"/>
        </w:rPr>
        <w:t>20</w:t>
      </w:r>
      <w:r w:rsidR="00770FB2">
        <w:rPr>
          <w:b/>
          <w:color w:val="0000FF"/>
          <w:sz w:val="22"/>
          <w:szCs w:val="22"/>
        </w:rPr>
        <w:t>2</w:t>
      </w:r>
      <w:r w:rsidR="00E10853">
        <w:rPr>
          <w:b/>
          <w:color w:val="0000FF"/>
          <w:sz w:val="22"/>
          <w:szCs w:val="22"/>
        </w:rPr>
        <w:t>2</w:t>
      </w:r>
    </w:p>
    <w:p w14:paraId="3944CDB3" w14:textId="7D78D420" w:rsidR="003E0229" w:rsidRDefault="003E0229" w:rsidP="00C1725D">
      <w:pPr>
        <w:jc w:val="both"/>
        <w:rPr>
          <w:sz w:val="22"/>
          <w:szCs w:val="22"/>
        </w:rPr>
      </w:pPr>
    </w:p>
    <w:p w14:paraId="1F6ED034" w14:textId="2B7ACF1D" w:rsidR="001E3027" w:rsidRDefault="001E3027" w:rsidP="00C1725D">
      <w:pPr>
        <w:jc w:val="both"/>
        <w:rPr>
          <w:sz w:val="22"/>
          <w:szCs w:val="22"/>
        </w:rPr>
      </w:pPr>
      <w:r>
        <w:rPr>
          <w:sz w:val="22"/>
          <w:szCs w:val="22"/>
        </w:rPr>
        <w:t>El listado con la totalidad de las actividades formativas transversales ofrecidas por la Escuela de Doctorado se encuentra en el siguiente enlace web:</w:t>
      </w:r>
    </w:p>
    <w:p w14:paraId="12CD8EBD" w14:textId="1540D009" w:rsidR="001E3027" w:rsidRDefault="0068059A" w:rsidP="00C1725D">
      <w:pPr>
        <w:jc w:val="both"/>
        <w:rPr>
          <w:sz w:val="22"/>
          <w:szCs w:val="22"/>
        </w:rPr>
      </w:pPr>
      <w:hyperlink r:id="rId8" w:history="1">
        <w:r w:rsidR="001E3027" w:rsidRPr="00AA2E69">
          <w:rPr>
            <w:rStyle w:val="Hipervnculo"/>
            <w:sz w:val="22"/>
            <w:szCs w:val="22"/>
          </w:rPr>
          <w:t>https://escueladoctorado.unizar.es/es/tr-oferta-actividades-transversales</w:t>
        </w:r>
      </w:hyperlink>
    </w:p>
    <w:p w14:paraId="3196C906" w14:textId="53584AB7" w:rsidR="001E3027" w:rsidRDefault="001E3027" w:rsidP="00C172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Las actividades se encuentran agrupadas por módulos (un total de 9). Se recomienda revisar detenidamente este listado, y seleccionar aquellas actividades que puedan resultar de más utilidad según el perfil de cada estudiante y sus propios intereses. Entrando en cada una de las actividades permite acceder al detalle de la actividad, con indicación de los contenidos, </w:t>
      </w:r>
      <w:r w:rsidR="00DA326B">
        <w:rPr>
          <w:sz w:val="22"/>
          <w:szCs w:val="22"/>
        </w:rPr>
        <w:t xml:space="preserve">el número de horas de la actividad y </w:t>
      </w:r>
      <w:r>
        <w:rPr>
          <w:sz w:val="22"/>
          <w:szCs w:val="22"/>
        </w:rPr>
        <w:t xml:space="preserve">las fechas de realización, las fechas </w:t>
      </w:r>
      <w:r w:rsidR="003C121A">
        <w:rPr>
          <w:sz w:val="22"/>
          <w:szCs w:val="22"/>
        </w:rPr>
        <w:t xml:space="preserve">y el procedimiento </w:t>
      </w:r>
      <w:r>
        <w:rPr>
          <w:sz w:val="22"/>
          <w:szCs w:val="22"/>
        </w:rPr>
        <w:t xml:space="preserve">de inscripción, </w:t>
      </w:r>
      <w:r w:rsidR="003C121A">
        <w:rPr>
          <w:sz w:val="22"/>
          <w:szCs w:val="22"/>
        </w:rPr>
        <w:t>así como el profesorado que imparte las actividades.</w:t>
      </w:r>
    </w:p>
    <w:p w14:paraId="044DBAAA" w14:textId="26A40DF5" w:rsidR="003C121A" w:rsidRDefault="003C121A" w:rsidP="00C1725D">
      <w:pPr>
        <w:jc w:val="both"/>
        <w:rPr>
          <w:sz w:val="22"/>
          <w:szCs w:val="22"/>
        </w:rPr>
      </w:pPr>
      <w:r>
        <w:rPr>
          <w:sz w:val="22"/>
          <w:szCs w:val="22"/>
        </w:rPr>
        <w:t>A continuación se indican algunas actividades formativas de las que aparecen en la web anterior que el programa considera pueden ser de interés para los estudiantes</w:t>
      </w:r>
      <w:r w:rsidR="00DA326B">
        <w:rPr>
          <w:sz w:val="22"/>
          <w:szCs w:val="22"/>
        </w:rPr>
        <w:t>. P</w:t>
      </w:r>
      <w:r>
        <w:rPr>
          <w:sz w:val="22"/>
          <w:szCs w:val="22"/>
        </w:rPr>
        <w:t>inchando sobre ellas es posible acceder directamente a</w:t>
      </w:r>
      <w:r w:rsidR="00C1725D">
        <w:rPr>
          <w:sz w:val="22"/>
          <w:szCs w:val="22"/>
        </w:rPr>
        <w:t xml:space="preserve"> la información detallada </w:t>
      </w:r>
      <w:r>
        <w:rPr>
          <w:sz w:val="22"/>
          <w:szCs w:val="22"/>
        </w:rPr>
        <w:t>de dichas actividades.</w:t>
      </w:r>
    </w:p>
    <w:p w14:paraId="15024013" w14:textId="77777777" w:rsidR="001405C2" w:rsidRDefault="001405C2" w:rsidP="00C1725D">
      <w:pPr>
        <w:jc w:val="both"/>
        <w:rPr>
          <w:sz w:val="22"/>
          <w:szCs w:val="22"/>
        </w:rPr>
      </w:pPr>
    </w:p>
    <w:p w14:paraId="57D6FAAE" w14:textId="77777777" w:rsidR="001405C2" w:rsidRDefault="0068059A" w:rsidP="00C1725D">
      <w:pPr>
        <w:jc w:val="both"/>
        <w:rPr>
          <w:sz w:val="22"/>
          <w:szCs w:val="22"/>
        </w:rPr>
      </w:pPr>
      <w:hyperlink r:id="rId9" w:history="1">
        <w:r w:rsidR="001405C2" w:rsidRPr="001405C2">
          <w:rPr>
            <w:rStyle w:val="Hipervnculo"/>
            <w:sz w:val="22"/>
            <w:szCs w:val="22"/>
          </w:rPr>
          <w:t>Recursos y fuentes de información académica y científica. Uso, gestión y evaluación</w:t>
        </w:r>
      </w:hyperlink>
      <w:r w:rsidR="001405C2">
        <w:rPr>
          <w:sz w:val="22"/>
          <w:szCs w:val="22"/>
        </w:rPr>
        <w:t xml:space="preserve"> (12,5 horas)</w:t>
      </w:r>
    </w:p>
    <w:p w14:paraId="768E8FC8" w14:textId="25ABAD95" w:rsidR="00136930" w:rsidRDefault="0068059A" w:rsidP="00C1725D">
      <w:pPr>
        <w:jc w:val="both"/>
        <w:rPr>
          <w:sz w:val="22"/>
          <w:szCs w:val="22"/>
        </w:rPr>
      </w:pPr>
      <w:hyperlink r:id="rId10" w:history="1">
        <w:r w:rsidR="00136930" w:rsidRPr="001405C2">
          <w:rPr>
            <w:rStyle w:val="Hipervnculo"/>
            <w:sz w:val="22"/>
            <w:szCs w:val="22"/>
          </w:rPr>
          <w:t xml:space="preserve">Cómo </w:t>
        </w:r>
        <w:r w:rsidR="001405C2" w:rsidRPr="001405C2">
          <w:rPr>
            <w:rStyle w:val="Hipervnculo"/>
            <w:sz w:val="22"/>
            <w:szCs w:val="22"/>
          </w:rPr>
          <w:t>comunico</w:t>
        </w:r>
        <w:r w:rsidR="00136930" w:rsidRPr="001405C2">
          <w:rPr>
            <w:rStyle w:val="Hipervnculo"/>
            <w:sz w:val="22"/>
            <w:szCs w:val="22"/>
          </w:rPr>
          <w:t xml:space="preserve"> los resultados de mi investigación</w:t>
        </w:r>
      </w:hyperlink>
      <w:r w:rsidR="00136930">
        <w:rPr>
          <w:sz w:val="22"/>
          <w:szCs w:val="22"/>
        </w:rPr>
        <w:t xml:space="preserve"> (8 horas)</w:t>
      </w:r>
    </w:p>
    <w:p w14:paraId="603B3E8B" w14:textId="64846F0C" w:rsidR="001405C2" w:rsidRDefault="0068059A" w:rsidP="00C1725D">
      <w:pPr>
        <w:jc w:val="both"/>
        <w:rPr>
          <w:sz w:val="22"/>
          <w:szCs w:val="22"/>
        </w:rPr>
      </w:pPr>
      <w:hyperlink r:id="rId11" w:history="1">
        <w:r w:rsidR="001405C2" w:rsidRPr="001405C2">
          <w:rPr>
            <w:rStyle w:val="Hipervnculo"/>
            <w:sz w:val="22"/>
            <w:szCs w:val="22"/>
          </w:rPr>
          <w:t>Academic English</w:t>
        </w:r>
      </w:hyperlink>
      <w:r w:rsidR="001405C2">
        <w:rPr>
          <w:sz w:val="22"/>
          <w:szCs w:val="22"/>
        </w:rPr>
        <w:t xml:space="preserve"> (25 horas)</w:t>
      </w:r>
      <w:r w:rsidR="001405C2" w:rsidRPr="00734070">
        <w:rPr>
          <w:sz w:val="22"/>
          <w:szCs w:val="22"/>
        </w:rPr>
        <w:t>.</w:t>
      </w:r>
    </w:p>
    <w:p w14:paraId="47A4FAC6" w14:textId="429765F1" w:rsidR="001D736E" w:rsidRPr="00734070" w:rsidRDefault="0068059A" w:rsidP="00C1725D">
      <w:pPr>
        <w:jc w:val="both"/>
        <w:rPr>
          <w:sz w:val="22"/>
          <w:szCs w:val="22"/>
        </w:rPr>
      </w:pPr>
      <w:hyperlink r:id="rId12" w:history="1">
        <w:r w:rsidR="001D736E" w:rsidRPr="001D736E">
          <w:rPr>
            <w:rStyle w:val="Hipervnculo"/>
            <w:sz w:val="22"/>
            <w:szCs w:val="22"/>
          </w:rPr>
          <w:t>Taller de escritura académica</w:t>
        </w:r>
      </w:hyperlink>
      <w:r w:rsidR="001D736E">
        <w:rPr>
          <w:sz w:val="22"/>
          <w:szCs w:val="22"/>
        </w:rPr>
        <w:t xml:space="preserve"> (20 horas)</w:t>
      </w:r>
    </w:p>
    <w:p w14:paraId="27A2EEC5" w14:textId="76CDCAFB" w:rsidR="00136930" w:rsidRDefault="0068059A" w:rsidP="00C1725D">
      <w:pPr>
        <w:jc w:val="both"/>
        <w:rPr>
          <w:sz w:val="22"/>
          <w:szCs w:val="22"/>
        </w:rPr>
      </w:pPr>
      <w:hyperlink r:id="rId13" w:history="1">
        <w:r w:rsidR="00136930" w:rsidRPr="001405C2">
          <w:rPr>
            <w:rStyle w:val="Hipervnculo"/>
            <w:sz w:val="22"/>
            <w:szCs w:val="22"/>
          </w:rPr>
          <w:t>Gestión de referencias bibliográficos con endnote y su aplicación a la redacción de artículos científicos</w:t>
        </w:r>
      </w:hyperlink>
      <w:r w:rsidR="00136930">
        <w:rPr>
          <w:sz w:val="22"/>
          <w:szCs w:val="22"/>
        </w:rPr>
        <w:t xml:space="preserve"> (6 horas)</w:t>
      </w:r>
    </w:p>
    <w:p w14:paraId="2F9A132A" w14:textId="10FA8BB1" w:rsidR="001405C2" w:rsidRDefault="0068059A" w:rsidP="00C1725D">
      <w:pPr>
        <w:jc w:val="both"/>
        <w:rPr>
          <w:sz w:val="22"/>
          <w:szCs w:val="22"/>
        </w:rPr>
      </w:pPr>
      <w:hyperlink r:id="rId14" w:history="1">
        <w:r w:rsidR="001405C2" w:rsidRPr="001405C2">
          <w:rPr>
            <w:rStyle w:val="Hipervnculo"/>
            <w:sz w:val="22"/>
            <w:szCs w:val="22"/>
          </w:rPr>
          <w:t>Cómo desarrollar una carrera profesional</w:t>
        </w:r>
      </w:hyperlink>
      <w:r w:rsidR="001405C2">
        <w:rPr>
          <w:sz w:val="22"/>
          <w:szCs w:val="22"/>
        </w:rPr>
        <w:t xml:space="preserve"> (7 horas)</w:t>
      </w:r>
    </w:p>
    <w:p w14:paraId="41F9D6F0" w14:textId="17957833" w:rsidR="001405C2" w:rsidRPr="00B51CB3" w:rsidRDefault="0068059A" w:rsidP="00C1725D">
      <w:pPr>
        <w:jc w:val="both"/>
        <w:rPr>
          <w:sz w:val="22"/>
          <w:szCs w:val="22"/>
        </w:rPr>
      </w:pPr>
      <w:hyperlink r:id="rId15" w:history="1">
        <w:r w:rsidR="001405C2" w:rsidRPr="001405C2">
          <w:rPr>
            <w:rStyle w:val="Hipervnculo"/>
            <w:sz w:val="22"/>
            <w:szCs w:val="22"/>
          </w:rPr>
          <w:t>Inteligencia emocional, neuroaprendizaje, psicología positiva, coaching de equipos y comunicación efectiva pre y post doctorales</w:t>
        </w:r>
      </w:hyperlink>
      <w:r w:rsidR="001405C2" w:rsidRPr="00B51CB3">
        <w:rPr>
          <w:sz w:val="22"/>
          <w:szCs w:val="22"/>
        </w:rPr>
        <w:t xml:space="preserve"> </w:t>
      </w:r>
      <w:r w:rsidR="001405C2">
        <w:rPr>
          <w:sz w:val="22"/>
          <w:szCs w:val="22"/>
        </w:rPr>
        <w:t>(15 horas)</w:t>
      </w:r>
      <w:r w:rsidR="001405C2" w:rsidRPr="00B51CB3">
        <w:rPr>
          <w:sz w:val="22"/>
          <w:szCs w:val="22"/>
        </w:rPr>
        <w:t>.</w:t>
      </w:r>
    </w:p>
    <w:p w14:paraId="5D1DC067" w14:textId="6D4D8157" w:rsidR="001405C2" w:rsidRDefault="0068059A" w:rsidP="00C1725D">
      <w:pPr>
        <w:jc w:val="both"/>
        <w:rPr>
          <w:sz w:val="22"/>
          <w:szCs w:val="22"/>
        </w:rPr>
      </w:pPr>
      <w:hyperlink r:id="rId16" w:history="1">
        <w:r w:rsidR="001405C2" w:rsidRPr="001405C2">
          <w:rPr>
            <w:rStyle w:val="Hipervnculo"/>
            <w:sz w:val="22"/>
            <w:szCs w:val="22"/>
          </w:rPr>
          <w:t>Mindfulness para mejorar el bienestar personal y afrontar el estrés</w:t>
        </w:r>
      </w:hyperlink>
      <w:r w:rsidR="001405C2">
        <w:rPr>
          <w:sz w:val="22"/>
          <w:szCs w:val="22"/>
        </w:rPr>
        <w:t xml:space="preserve"> (20 horas)</w:t>
      </w:r>
    </w:p>
    <w:p w14:paraId="67B391DC" w14:textId="3921E614" w:rsidR="001D736E" w:rsidRDefault="0068059A" w:rsidP="00C1725D">
      <w:pPr>
        <w:jc w:val="both"/>
        <w:rPr>
          <w:sz w:val="22"/>
          <w:szCs w:val="22"/>
        </w:rPr>
      </w:pPr>
      <w:hyperlink r:id="rId17" w:history="1">
        <w:r w:rsidR="001D736E" w:rsidRPr="001D736E">
          <w:rPr>
            <w:rStyle w:val="Hipervnculo"/>
            <w:sz w:val="22"/>
            <w:szCs w:val="22"/>
          </w:rPr>
          <w:t>Propiedad intelectual y derecho de autor</w:t>
        </w:r>
      </w:hyperlink>
      <w:r w:rsidR="001D736E">
        <w:rPr>
          <w:sz w:val="22"/>
          <w:szCs w:val="22"/>
        </w:rPr>
        <w:t xml:space="preserve"> (12 horas)</w:t>
      </w:r>
    </w:p>
    <w:p w14:paraId="0DCFE5D4" w14:textId="07A86329" w:rsidR="00197005" w:rsidRPr="00A954AB" w:rsidRDefault="0068059A" w:rsidP="00C1725D">
      <w:pPr>
        <w:jc w:val="both"/>
        <w:rPr>
          <w:sz w:val="22"/>
          <w:szCs w:val="22"/>
        </w:rPr>
      </w:pPr>
      <w:hyperlink r:id="rId18" w:history="1">
        <w:r w:rsidR="00197005" w:rsidRPr="001D736E">
          <w:rPr>
            <w:rStyle w:val="Hipervnculo"/>
            <w:sz w:val="22"/>
            <w:szCs w:val="22"/>
          </w:rPr>
          <w:t>Introducción a matlab</w:t>
        </w:r>
      </w:hyperlink>
      <w:r w:rsidR="00197005" w:rsidRPr="00A954AB">
        <w:rPr>
          <w:sz w:val="22"/>
          <w:szCs w:val="22"/>
        </w:rPr>
        <w:t xml:space="preserve"> (</w:t>
      </w:r>
      <w:r w:rsidR="001D736E">
        <w:rPr>
          <w:sz w:val="22"/>
          <w:szCs w:val="22"/>
        </w:rPr>
        <w:t>15 horas</w:t>
      </w:r>
      <w:r w:rsidR="00197005" w:rsidRPr="00A954AB">
        <w:rPr>
          <w:sz w:val="22"/>
          <w:szCs w:val="22"/>
        </w:rPr>
        <w:t>).</w:t>
      </w:r>
    </w:p>
    <w:p w14:paraId="2F82714C" w14:textId="25ADB5A9" w:rsidR="00197005" w:rsidRDefault="0068059A" w:rsidP="00C1725D">
      <w:pPr>
        <w:jc w:val="both"/>
        <w:rPr>
          <w:sz w:val="22"/>
          <w:szCs w:val="22"/>
        </w:rPr>
      </w:pPr>
      <w:hyperlink r:id="rId19" w:history="1">
        <w:r w:rsidR="00197005" w:rsidRPr="001D736E">
          <w:rPr>
            <w:rStyle w:val="Hipervnculo"/>
            <w:sz w:val="22"/>
            <w:szCs w:val="22"/>
          </w:rPr>
          <w:t>Curso de introducción a R</w:t>
        </w:r>
      </w:hyperlink>
      <w:r w:rsidR="00197005" w:rsidRPr="009F6EB1">
        <w:rPr>
          <w:sz w:val="22"/>
          <w:szCs w:val="22"/>
        </w:rPr>
        <w:t xml:space="preserve"> (</w:t>
      </w:r>
      <w:r w:rsidR="001D736E">
        <w:rPr>
          <w:sz w:val="22"/>
          <w:szCs w:val="22"/>
        </w:rPr>
        <w:t>16 horas</w:t>
      </w:r>
      <w:r w:rsidR="00197005" w:rsidRPr="009F6EB1">
        <w:rPr>
          <w:sz w:val="22"/>
          <w:szCs w:val="22"/>
        </w:rPr>
        <w:t>)</w:t>
      </w:r>
    </w:p>
    <w:p w14:paraId="212E74A2" w14:textId="39A8BE8E" w:rsidR="003E1D5D" w:rsidRPr="00197005" w:rsidRDefault="0068059A" w:rsidP="00C1725D">
      <w:pPr>
        <w:jc w:val="both"/>
        <w:rPr>
          <w:sz w:val="22"/>
          <w:szCs w:val="22"/>
        </w:rPr>
      </w:pPr>
      <w:hyperlink r:id="rId20" w:history="1">
        <w:r w:rsidR="006E7153" w:rsidRPr="001D736E">
          <w:rPr>
            <w:rStyle w:val="Hipervnculo"/>
            <w:sz w:val="22"/>
            <w:szCs w:val="22"/>
          </w:rPr>
          <w:t>Tratamiento de datos con la hoja de cálculo excel</w:t>
        </w:r>
      </w:hyperlink>
      <w:r w:rsidR="006E7153" w:rsidRPr="00197005">
        <w:rPr>
          <w:sz w:val="22"/>
          <w:szCs w:val="22"/>
        </w:rPr>
        <w:t xml:space="preserve"> </w:t>
      </w:r>
      <w:r w:rsidR="0030775C" w:rsidRPr="00197005">
        <w:rPr>
          <w:sz w:val="22"/>
          <w:szCs w:val="22"/>
        </w:rPr>
        <w:t>(</w:t>
      </w:r>
      <w:r w:rsidR="00197005" w:rsidRPr="00197005">
        <w:rPr>
          <w:sz w:val="22"/>
          <w:szCs w:val="22"/>
        </w:rPr>
        <w:t>1</w:t>
      </w:r>
      <w:r w:rsidR="001D736E">
        <w:rPr>
          <w:sz w:val="22"/>
          <w:szCs w:val="22"/>
        </w:rPr>
        <w:t>2 horas</w:t>
      </w:r>
      <w:r w:rsidR="0030775C" w:rsidRPr="00197005">
        <w:rPr>
          <w:sz w:val="22"/>
          <w:szCs w:val="22"/>
        </w:rPr>
        <w:t>)</w:t>
      </w:r>
    </w:p>
    <w:p w14:paraId="79A985EF" w14:textId="2C3D9C95" w:rsidR="00B82037" w:rsidRPr="00063435" w:rsidRDefault="0068059A" w:rsidP="00C1725D">
      <w:pPr>
        <w:jc w:val="both"/>
        <w:rPr>
          <w:sz w:val="22"/>
          <w:szCs w:val="22"/>
        </w:rPr>
      </w:pPr>
      <w:hyperlink r:id="rId21" w:history="1">
        <w:r w:rsidR="00B82037" w:rsidRPr="0049518C">
          <w:rPr>
            <w:rStyle w:val="Hipervnculo"/>
            <w:sz w:val="22"/>
            <w:szCs w:val="22"/>
          </w:rPr>
          <w:t xml:space="preserve">Oferta conjunta de </w:t>
        </w:r>
        <w:r w:rsidR="0049518C" w:rsidRPr="0049518C">
          <w:rPr>
            <w:rStyle w:val="Hipervnculo"/>
            <w:sz w:val="22"/>
            <w:szCs w:val="22"/>
          </w:rPr>
          <w:t xml:space="preserve">actividades </w:t>
        </w:r>
        <w:r w:rsidR="00B82037" w:rsidRPr="0049518C">
          <w:rPr>
            <w:rStyle w:val="Hipervnculo"/>
            <w:sz w:val="22"/>
            <w:szCs w:val="22"/>
          </w:rPr>
          <w:t>del G</w:t>
        </w:r>
        <w:r w:rsidR="0049518C" w:rsidRPr="0049518C">
          <w:rPr>
            <w:rStyle w:val="Hipervnculo"/>
            <w:sz w:val="22"/>
            <w:szCs w:val="22"/>
          </w:rPr>
          <w:t>9</w:t>
        </w:r>
      </w:hyperlink>
    </w:p>
    <w:p w14:paraId="5BA2BD76" w14:textId="39102C86" w:rsidR="00E83DCB" w:rsidRPr="00E83DCB" w:rsidRDefault="0068059A" w:rsidP="00C1725D">
      <w:pPr>
        <w:jc w:val="both"/>
        <w:rPr>
          <w:sz w:val="22"/>
          <w:szCs w:val="22"/>
        </w:rPr>
      </w:pPr>
      <w:hyperlink r:id="rId22" w:history="1">
        <w:r w:rsidR="00900F3E" w:rsidRPr="00900F3E">
          <w:rPr>
            <w:rStyle w:val="Hipervnculo"/>
            <w:sz w:val="22"/>
            <w:szCs w:val="22"/>
          </w:rPr>
          <w:t>Cursos online competencias transversales</w:t>
        </w:r>
      </w:hyperlink>
    </w:p>
    <w:p w14:paraId="75E96481" w14:textId="77777777" w:rsidR="00C97A0C" w:rsidRPr="00244EC6" w:rsidRDefault="00C97A0C" w:rsidP="00C1725D">
      <w:pPr>
        <w:jc w:val="both"/>
        <w:rPr>
          <w:sz w:val="22"/>
          <w:szCs w:val="22"/>
        </w:rPr>
      </w:pPr>
    </w:p>
    <w:sectPr w:rsidR="00C97A0C" w:rsidRPr="00244EC6" w:rsidSect="00464824">
      <w:pgSz w:w="11900" w:h="16840"/>
      <w:pgMar w:top="1417" w:right="1418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0F9A5" w14:textId="77777777" w:rsidR="0068059A" w:rsidRDefault="0068059A" w:rsidP="00797140">
      <w:pPr>
        <w:spacing w:after="0"/>
      </w:pPr>
      <w:r>
        <w:separator/>
      </w:r>
    </w:p>
  </w:endnote>
  <w:endnote w:type="continuationSeparator" w:id="0">
    <w:p w14:paraId="7A6B1096" w14:textId="77777777" w:rsidR="0068059A" w:rsidRDefault="0068059A" w:rsidP="007971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0790D" w14:textId="77777777" w:rsidR="0068059A" w:rsidRDefault="0068059A" w:rsidP="00797140">
      <w:pPr>
        <w:spacing w:after="0"/>
      </w:pPr>
      <w:r>
        <w:separator/>
      </w:r>
    </w:p>
  </w:footnote>
  <w:footnote w:type="continuationSeparator" w:id="0">
    <w:p w14:paraId="245E5DA1" w14:textId="77777777" w:rsidR="0068059A" w:rsidRDefault="0068059A" w:rsidP="007971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4902"/>
    <w:multiLevelType w:val="multilevel"/>
    <w:tmpl w:val="431A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E5BF2"/>
    <w:multiLevelType w:val="multilevel"/>
    <w:tmpl w:val="1AA4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34383"/>
    <w:multiLevelType w:val="multilevel"/>
    <w:tmpl w:val="9056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1721E"/>
    <w:multiLevelType w:val="multilevel"/>
    <w:tmpl w:val="4D5C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31597D"/>
    <w:multiLevelType w:val="multilevel"/>
    <w:tmpl w:val="9BBE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86890"/>
    <w:multiLevelType w:val="multilevel"/>
    <w:tmpl w:val="3924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54187B"/>
    <w:multiLevelType w:val="multilevel"/>
    <w:tmpl w:val="AFA8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56D47"/>
    <w:multiLevelType w:val="multilevel"/>
    <w:tmpl w:val="29F8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A56A20"/>
    <w:multiLevelType w:val="hybridMultilevel"/>
    <w:tmpl w:val="2AF434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869E0"/>
    <w:multiLevelType w:val="multilevel"/>
    <w:tmpl w:val="1EE0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DD4FF1"/>
    <w:multiLevelType w:val="multilevel"/>
    <w:tmpl w:val="085C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303C4C"/>
    <w:multiLevelType w:val="multilevel"/>
    <w:tmpl w:val="D8F4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C86E9C"/>
    <w:multiLevelType w:val="multilevel"/>
    <w:tmpl w:val="63D4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294B35"/>
    <w:multiLevelType w:val="multilevel"/>
    <w:tmpl w:val="0F62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3"/>
  </w:num>
  <w:num w:numId="5">
    <w:abstractNumId w:val="4"/>
  </w:num>
  <w:num w:numId="6">
    <w:abstractNumId w:val="7"/>
  </w:num>
  <w:num w:numId="7">
    <w:abstractNumId w:val="12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53"/>
    <w:rsid w:val="00002D69"/>
    <w:rsid w:val="00006DD2"/>
    <w:rsid w:val="00063435"/>
    <w:rsid w:val="00067174"/>
    <w:rsid w:val="00071804"/>
    <w:rsid w:val="00083161"/>
    <w:rsid w:val="00083715"/>
    <w:rsid w:val="00094383"/>
    <w:rsid w:val="00094B26"/>
    <w:rsid w:val="00094E17"/>
    <w:rsid w:val="00095E9B"/>
    <w:rsid w:val="000E412F"/>
    <w:rsid w:val="0010046A"/>
    <w:rsid w:val="00123C9D"/>
    <w:rsid w:val="00136930"/>
    <w:rsid w:val="001405C2"/>
    <w:rsid w:val="001420E7"/>
    <w:rsid w:val="0014647A"/>
    <w:rsid w:val="00197005"/>
    <w:rsid w:val="001C54AF"/>
    <w:rsid w:val="001D736E"/>
    <w:rsid w:val="001E3027"/>
    <w:rsid w:val="001F7453"/>
    <w:rsid w:val="00200AEA"/>
    <w:rsid w:val="0021316A"/>
    <w:rsid w:val="00244EC6"/>
    <w:rsid w:val="002518E8"/>
    <w:rsid w:val="002604D3"/>
    <w:rsid w:val="0027591A"/>
    <w:rsid w:val="002A04FF"/>
    <w:rsid w:val="002C2A41"/>
    <w:rsid w:val="0030775C"/>
    <w:rsid w:val="003848BE"/>
    <w:rsid w:val="003C121A"/>
    <w:rsid w:val="003E0229"/>
    <w:rsid w:val="003E1D5D"/>
    <w:rsid w:val="00412711"/>
    <w:rsid w:val="00424AD3"/>
    <w:rsid w:val="00464824"/>
    <w:rsid w:val="00467065"/>
    <w:rsid w:val="0049518C"/>
    <w:rsid w:val="004A75E0"/>
    <w:rsid w:val="004B6D07"/>
    <w:rsid w:val="004C0E96"/>
    <w:rsid w:val="004C7894"/>
    <w:rsid w:val="004D2C8D"/>
    <w:rsid w:val="004F15AE"/>
    <w:rsid w:val="004F46B9"/>
    <w:rsid w:val="004F6AF6"/>
    <w:rsid w:val="005A1B14"/>
    <w:rsid w:val="00622061"/>
    <w:rsid w:val="00653861"/>
    <w:rsid w:val="00676203"/>
    <w:rsid w:val="0068059A"/>
    <w:rsid w:val="006A422A"/>
    <w:rsid w:val="006B21D5"/>
    <w:rsid w:val="006C056E"/>
    <w:rsid w:val="006E32B3"/>
    <w:rsid w:val="006E7153"/>
    <w:rsid w:val="00734070"/>
    <w:rsid w:val="00743574"/>
    <w:rsid w:val="007652A6"/>
    <w:rsid w:val="00770FB2"/>
    <w:rsid w:val="00797140"/>
    <w:rsid w:val="008014F6"/>
    <w:rsid w:val="00823CFB"/>
    <w:rsid w:val="00834664"/>
    <w:rsid w:val="008641F3"/>
    <w:rsid w:val="008B5FDD"/>
    <w:rsid w:val="008B7A31"/>
    <w:rsid w:val="008E2A93"/>
    <w:rsid w:val="008F7335"/>
    <w:rsid w:val="00900F3E"/>
    <w:rsid w:val="00907CBC"/>
    <w:rsid w:val="0096548F"/>
    <w:rsid w:val="009858AD"/>
    <w:rsid w:val="009D1CE1"/>
    <w:rsid w:val="009F59DD"/>
    <w:rsid w:val="009F6EB1"/>
    <w:rsid w:val="00A02FD1"/>
    <w:rsid w:val="00A4508C"/>
    <w:rsid w:val="00A77811"/>
    <w:rsid w:val="00A954AB"/>
    <w:rsid w:val="00A96D8C"/>
    <w:rsid w:val="00AC7159"/>
    <w:rsid w:val="00B23821"/>
    <w:rsid w:val="00B51CB3"/>
    <w:rsid w:val="00B82037"/>
    <w:rsid w:val="00BC4179"/>
    <w:rsid w:val="00BE030F"/>
    <w:rsid w:val="00C120AC"/>
    <w:rsid w:val="00C1725D"/>
    <w:rsid w:val="00C252FC"/>
    <w:rsid w:val="00C87547"/>
    <w:rsid w:val="00C9434A"/>
    <w:rsid w:val="00C97A0C"/>
    <w:rsid w:val="00CA491A"/>
    <w:rsid w:val="00CC7ED8"/>
    <w:rsid w:val="00D040EC"/>
    <w:rsid w:val="00D14A5D"/>
    <w:rsid w:val="00D66F2A"/>
    <w:rsid w:val="00DA1AE9"/>
    <w:rsid w:val="00DA326B"/>
    <w:rsid w:val="00DC73C3"/>
    <w:rsid w:val="00DD3664"/>
    <w:rsid w:val="00DF5629"/>
    <w:rsid w:val="00E10853"/>
    <w:rsid w:val="00E130C8"/>
    <w:rsid w:val="00E24E95"/>
    <w:rsid w:val="00E71E01"/>
    <w:rsid w:val="00E818E1"/>
    <w:rsid w:val="00E8203B"/>
    <w:rsid w:val="00E83DCB"/>
    <w:rsid w:val="00E86600"/>
    <w:rsid w:val="00EB0CD8"/>
    <w:rsid w:val="00EB58E8"/>
    <w:rsid w:val="00EE2593"/>
    <w:rsid w:val="00EF150F"/>
    <w:rsid w:val="00F06197"/>
    <w:rsid w:val="00F12F56"/>
    <w:rsid w:val="00F56AA6"/>
    <w:rsid w:val="00F808E9"/>
    <w:rsid w:val="00FA407C"/>
    <w:rsid w:val="00FA5E1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6ED8E6E"/>
  <w15:docId w15:val="{381CBFC3-3490-9C4A-B16C-5E3BE624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6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W-Perdefecte">
    <w:name w:val="WW-Per defecte"/>
    <w:rsid w:val="00743574"/>
    <w:pPr>
      <w:tabs>
        <w:tab w:val="left" w:pos="4278"/>
      </w:tabs>
      <w:suppressAutoHyphens/>
      <w:spacing w:after="0" w:line="240" w:lineRule="atLeast"/>
      <w:ind w:left="714" w:hanging="357"/>
    </w:pPr>
    <w:rPr>
      <w:rFonts w:ascii="Calibri" w:eastAsia="Calibri" w:hAnsi="Calibri" w:cs="Calibri"/>
      <w:color w:val="00000A"/>
      <w:kern w:val="1"/>
      <w:sz w:val="22"/>
      <w:szCs w:val="22"/>
      <w:lang w:val="ca-ES" w:eastAsia="zh-CN"/>
    </w:rPr>
  </w:style>
  <w:style w:type="paragraph" w:styleId="Prrafodelista">
    <w:name w:val="List Paragraph"/>
    <w:basedOn w:val="Normal"/>
    <w:uiPriority w:val="34"/>
    <w:qFormat/>
    <w:rsid w:val="006C05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00AE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94E17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797140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rsid w:val="00797140"/>
  </w:style>
  <w:style w:type="character" w:styleId="Refdenotaalpie">
    <w:name w:val="footnote reference"/>
    <w:basedOn w:val="Fuentedeprrafopredeter"/>
    <w:uiPriority w:val="99"/>
    <w:unhideWhenUsed/>
    <w:rsid w:val="00797140"/>
    <w:rPr>
      <w:vertAlign w:val="superscript"/>
    </w:rPr>
  </w:style>
  <w:style w:type="table" w:styleId="Tablaconcuadrcula">
    <w:name w:val="Table Grid"/>
    <w:basedOn w:val="Tablanormal"/>
    <w:uiPriority w:val="59"/>
    <w:rsid w:val="00E1085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40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cueladoctorado.unizar.es/es/tr-oferta-actividades-transversales" TargetMode="External"/><Relationship Id="rId13" Type="http://schemas.openxmlformats.org/officeDocument/2006/relationships/hyperlink" Target="http://eventos.unizar.es/69032/detail/actividad-transversal-curso-2021-2022_-gestion-de-referencias-bibliograficas-con-endnote-y-su-aplic.html" TargetMode="External"/><Relationship Id="rId18" Type="http://schemas.openxmlformats.org/officeDocument/2006/relationships/hyperlink" Target="http://eventos.unizar.es/68882/detail/actividad-transversal-curso-2021-2022_-introduccion-a-matlab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cueladoctorado.unizar.es/es/activ-transversales-g9-online-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ventos.unizar.es/68955/detail/actividad-transversal-curso-2021-2022_-taller-de-escritura-academica.html" TargetMode="External"/><Relationship Id="rId17" Type="http://schemas.openxmlformats.org/officeDocument/2006/relationships/hyperlink" Target="http://eventos.unizar.es/69072/detail/actividad-transversal-curso-2021-2022_-propiedad-intelectual-y-derecho-de-autor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ventos.unizar.es/68975/detail/actividad-transversal-curso-2021-2022_-mindfulness-para-mejorar-el-bienestar-personal-y-afrontar-el.html" TargetMode="External"/><Relationship Id="rId20" Type="http://schemas.openxmlformats.org/officeDocument/2006/relationships/hyperlink" Target="http://eventos.unizar.es/68943/detail/actividad-transversal-curso-2021-2022_-tratamiento-de-datos-con-la-hoja-de-calculo-excel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ventos.unizar.es/68850/detail/actividad-transversal-curso-2021-2022_-academic-english.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ventos.unizar.es/68962/detail/actividad-transversal-curso-2021-2022_-inteligencia-emocional-neuroaprendizaje-psicologia-positiva-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ventos.unizar.es/69016/detail/actividad-transversal-curso-2021-2022_-como-comunico-los-resultados-de-mi-investigacion.html" TargetMode="External"/><Relationship Id="rId19" Type="http://schemas.openxmlformats.org/officeDocument/2006/relationships/hyperlink" Target="http://eventos.unizar.es/69013/detail/actividad-transversal-curso-2021-2022_-curso-de-introduccion-a-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ventos.unizar.es/68950/detail/actividad-transversal-curso-2021-2022_-recursos-y-fuentes-de-informacion-academica-y-cientifica.-us.html" TargetMode="External"/><Relationship Id="rId14" Type="http://schemas.openxmlformats.org/officeDocument/2006/relationships/hyperlink" Target="http://eventos.unizar.es/68890/detail/actividad-transversal-curso-2021-2022_-como-desarrollar-una-carrera-profesional.html" TargetMode="External"/><Relationship Id="rId22" Type="http://schemas.openxmlformats.org/officeDocument/2006/relationships/hyperlink" Target="https://escueladoctorado.unizar.es/es/cursos-line-competencias-trans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045E55-52C0-49C9-81DA-1E686879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cp:lastPrinted>2017-09-13T07:54:00Z</cp:lastPrinted>
  <dcterms:created xsi:type="dcterms:W3CDTF">2021-11-23T09:35:00Z</dcterms:created>
  <dcterms:modified xsi:type="dcterms:W3CDTF">2021-11-23T09:35:00Z</dcterms:modified>
</cp:coreProperties>
</file>